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5F5" w:rsidRPr="009D358E" w:rsidRDefault="004375F5" w:rsidP="004375F5">
      <w:pPr>
        <w:ind w:left="360" w:firstLine="540"/>
        <w:jc w:val="both"/>
        <w:rPr>
          <w:rFonts w:ascii="Arial" w:hAnsi="Arial" w:cs="HASOOB"/>
          <w:sz w:val="26"/>
          <w:szCs w:val="26"/>
          <w:lang w:bidi="ar-EG"/>
        </w:rPr>
      </w:pPr>
    </w:p>
    <w:tbl>
      <w:tblPr>
        <w:tblpPr w:leftFromText="180" w:rightFromText="180" w:vertAnchor="page" w:horzAnchor="margin" w:tblpXSpec="center" w:tblpY="270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6120"/>
        <w:gridCol w:w="3330"/>
      </w:tblGrid>
      <w:tr w:rsidR="00726B25" w:rsidRPr="00605E8E" w:rsidTr="00566B35">
        <w:trPr>
          <w:trHeight w:val="710"/>
        </w:trPr>
        <w:tc>
          <w:tcPr>
            <w:tcW w:w="6120" w:type="dxa"/>
            <w:shd w:val="clear" w:color="auto" w:fill="EAEAEA"/>
            <w:vAlign w:val="center"/>
          </w:tcPr>
          <w:p w:rsidR="00726B25" w:rsidRPr="00605E8E" w:rsidRDefault="001E14E2" w:rsidP="00F9066E">
            <w:pPr>
              <w:ind w:right="-900"/>
              <w:rPr>
                <w:rFonts w:ascii="Arial" w:hAnsi="Arial" w:cs="HASOOB"/>
                <w:sz w:val="36"/>
                <w:szCs w:val="36"/>
                <w:lang w:bidi="ar-EG"/>
              </w:rPr>
            </w:pPr>
            <w:r w:rsidRPr="00605E8E">
              <w:rPr>
                <w:rFonts w:ascii="Arial" w:hAnsi="Arial" w:cs="HASOOB" w:hint="cs"/>
                <w:sz w:val="36"/>
                <w:szCs w:val="36"/>
                <w:u w:val="single"/>
                <w:rtl/>
                <w:lang w:bidi="ar-EG"/>
              </w:rPr>
              <w:t>ا</w:t>
            </w:r>
            <w:r w:rsidR="00726B25" w:rsidRPr="00605E8E">
              <w:rPr>
                <w:rFonts w:ascii="Arial" w:hAnsi="Arial" w:cs="HASOOB"/>
                <w:sz w:val="36"/>
                <w:szCs w:val="36"/>
                <w:u w:val="single"/>
                <w:rtl/>
                <w:lang w:bidi="ar-EG"/>
              </w:rPr>
              <w:t>لبيـــان:</w:t>
            </w:r>
            <w:r w:rsidR="00726B25" w:rsidRPr="00605E8E">
              <w:rPr>
                <w:rFonts w:ascii="Arial" w:hAnsi="Arial" w:cs="HASOOB"/>
                <w:sz w:val="36"/>
                <w:szCs w:val="36"/>
                <w:rtl/>
                <w:lang w:bidi="ar-EG"/>
              </w:rPr>
              <w:t xml:space="preserve">  منشور رقم ( </w:t>
            </w:r>
            <w:r w:rsidR="00F9066E">
              <w:rPr>
                <w:rFonts w:ascii="Arial" w:hAnsi="Arial" w:cs="HASOOB" w:hint="cs"/>
                <w:sz w:val="36"/>
                <w:szCs w:val="36"/>
                <w:rtl/>
                <w:lang w:val="fr-FR" w:bidi="ar-EG"/>
              </w:rPr>
              <w:t>51</w:t>
            </w:r>
            <w:r w:rsidR="00726B25" w:rsidRPr="00605E8E">
              <w:rPr>
                <w:rFonts w:ascii="Arial" w:hAnsi="Arial" w:cs="HASOOB"/>
                <w:sz w:val="36"/>
                <w:szCs w:val="36"/>
                <w:rtl/>
                <w:lang w:bidi="ar-EG"/>
              </w:rPr>
              <w:t xml:space="preserve"> )</w:t>
            </w:r>
          </w:p>
        </w:tc>
        <w:tc>
          <w:tcPr>
            <w:tcW w:w="3330" w:type="dxa"/>
            <w:shd w:val="clear" w:color="auto" w:fill="EAEAEA"/>
            <w:vAlign w:val="center"/>
          </w:tcPr>
          <w:p w:rsidR="00726B25" w:rsidRPr="00605E8E" w:rsidRDefault="00726B25" w:rsidP="00605E8E">
            <w:pPr>
              <w:ind w:right="-900"/>
              <w:rPr>
                <w:rFonts w:ascii="Arial" w:hAnsi="Arial" w:cs="HASOOB"/>
                <w:sz w:val="36"/>
                <w:szCs w:val="36"/>
                <w:u w:val="single"/>
                <w:lang w:bidi="ar-EG"/>
              </w:rPr>
            </w:pPr>
            <w:r w:rsidRPr="00605E8E">
              <w:rPr>
                <w:rFonts w:ascii="Arial" w:hAnsi="Arial" w:cs="HASOOB"/>
                <w:sz w:val="36"/>
                <w:szCs w:val="36"/>
                <w:u w:val="single"/>
                <w:rtl/>
                <w:lang w:bidi="ar-EG"/>
              </w:rPr>
              <w:t>عدد الصفحات :</w:t>
            </w:r>
            <w:r w:rsidRPr="00605E8E">
              <w:rPr>
                <w:rFonts w:ascii="Arial" w:hAnsi="Arial" w:cs="HASOOB"/>
                <w:sz w:val="36"/>
                <w:szCs w:val="36"/>
                <w:rtl/>
                <w:lang w:bidi="ar-EG"/>
              </w:rPr>
              <w:t xml:space="preserve"> ( </w:t>
            </w:r>
            <w:r w:rsidRPr="00605E8E">
              <w:rPr>
                <w:rFonts w:ascii="Arial" w:hAnsi="Arial" w:cs="HASOOB" w:hint="cs"/>
                <w:sz w:val="36"/>
                <w:szCs w:val="36"/>
                <w:rtl/>
                <w:lang w:bidi="ar-EG"/>
              </w:rPr>
              <w:t>1</w:t>
            </w:r>
            <w:r w:rsidRPr="00605E8E">
              <w:rPr>
                <w:rFonts w:ascii="Arial" w:hAnsi="Arial" w:cs="HASOOB"/>
                <w:sz w:val="36"/>
                <w:szCs w:val="36"/>
                <w:rtl/>
                <w:lang w:bidi="ar-EG"/>
              </w:rPr>
              <w:t xml:space="preserve"> )</w:t>
            </w:r>
          </w:p>
        </w:tc>
      </w:tr>
      <w:tr w:rsidR="00726B25" w:rsidRPr="00605E8E" w:rsidTr="00566B35">
        <w:trPr>
          <w:trHeight w:val="627"/>
        </w:trPr>
        <w:tc>
          <w:tcPr>
            <w:tcW w:w="6120" w:type="dxa"/>
            <w:shd w:val="clear" w:color="auto" w:fill="EAEAEA"/>
            <w:vAlign w:val="center"/>
          </w:tcPr>
          <w:p w:rsidR="00726B25" w:rsidRPr="00605E8E" w:rsidRDefault="00726B25" w:rsidP="00F9066E">
            <w:pPr>
              <w:ind w:right="-900"/>
              <w:rPr>
                <w:rFonts w:ascii="Arial" w:hAnsi="Arial" w:cs="HASOOB"/>
                <w:sz w:val="36"/>
                <w:szCs w:val="36"/>
                <w:u w:val="single"/>
                <w:lang w:bidi="ar-EG"/>
              </w:rPr>
            </w:pPr>
            <w:r w:rsidRPr="00605E8E">
              <w:rPr>
                <w:rFonts w:ascii="Arial" w:hAnsi="Arial" w:cs="HASOOB"/>
                <w:sz w:val="36"/>
                <w:szCs w:val="36"/>
                <w:u w:val="single"/>
                <w:rtl/>
                <w:lang w:bidi="ar-EG"/>
              </w:rPr>
              <w:t>التـــ</w:t>
            </w:r>
            <w:r w:rsidRPr="00605E8E">
              <w:rPr>
                <w:rFonts w:ascii="Arial" w:hAnsi="Arial" w:cs="HASOOB"/>
                <w:sz w:val="36"/>
                <w:szCs w:val="36"/>
                <w:u w:val="single"/>
                <w:rtl/>
              </w:rPr>
              <w:t>ا</w:t>
            </w:r>
            <w:r w:rsidRPr="00605E8E">
              <w:rPr>
                <w:rFonts w:ascii="Arial" w:hAnsi="Arial" w:cs="HASOOB"/>
                <w:sz w:val="36"/>
                <w:szCs w:val="36"/>
                <w:u w:val="single"/>
                <w:rtl/>
                <w:lang w:bidi="ar-EG"/>
              </w:rPr>
              <w:t>ريخ:</w:t>
            </w:r>
            <w:r w:rsidRPr="00605E8E">
              <w:rPr>
                <w:rFonts w:ascii="Arial" w:hAnsi="Arial" w:cs="HASOOB"/>
                <w:sz w:val="36"/>
                <w:szCs w:val="36"/>
                <w:rtl/>
                <w:lang w:bidi="ar-EG"/>
              </w:rPr>
              <w:t xml:space="preserve">  </w:t>
            </w:r>
            <w:r w:rsidR="00F9066E">
              <w:rPr>
                <w:rFonts w:ascii="Arial" w:hAnsi="Arial" w:cs="HASOOB" w:hint="cs"/>
                <w:sz w:val="36"/>
                <w:szCs w:val="36"/>
                <w:rtl/>
                <w:lang w:bidi="ar-EG"/>
              </w:rPr>
              <w:t>25</w:t>
            </w:r>
            <w:r w:rsidR="00815C4F">
              <w:rPr>
                <w:rFonts w:ascii="Arial" w:hAnsi="Arial" w:cs="HASOOB" w:hint="cs"/>
                <w:sz w:val="36"/>
                <w:szCs w:val="36"/>
                <w:rtl/>
                <w:lang w:bidi="ar-EG"/>
              </w:rPr>
              <w:t>/1</w:t>
            </w:r>
            <w:r w:rsidR="00F9066E">
              <w:rPr>
                <w:rFonts w:ascii="Arial" w:hAnsi="Arial" w:cs="HASOOB" w:hint="cs"/>
                <w:sz w:val="36"/>
                <w:szCs w:val="36"/>
                <w:rtl/>
                <w:lang w:bidi="ar-EG"/>
              </w:rPr>
              <w:t>2</w:t>
            </w:r>
            <w:r w:rsidRPr="00605E8E">
              <w:rPr>
                <w:rFonts w:ascii="Arial" w:hAnsi="Arial" w:cs="HASOOB"/>
                <w:sz w:val="36"/>
                <w:szCs w:val="36"/>
                <w:rtl/>
                <w:lang w:bidi="ar-EG"/>
              </w:rPr>
              <w:t>/</w:t>
            </w:r>
            <w:r w:rsidR="00875940" w:rsidRPr="00605E8E">
              <w:rPr>
                <w:rFonts w:ascii="Arial" w:hAnsi="Arial" w:cs="HASOOB" w:hint="cs"/>
                <w:sz w:val="36"/>
                <w:szCs w:val="36"/>
                <w:rtl/>
                <w:lang w:bidi="ar-EG"/>
              </w:rPr>
              <w:t>201</w:t>
            </w:r>
            <w:r w:rsidR="00F263DD">
              <w:rPr>
                <w:rFonts w:ascii="Arial" w:hAnsi="Arial" w:cs="HASOOB" w:hint="cs"/>
                <w:sz w:val="36"/>
                <w:szCs w:val="36"/>
                <w:rtl/>
                <w:lang w:bidi="ar-EG"/>
              </w:rPr>
              <w:t>1</w:t>
            </w:r>
            <w:r w:rsidRPr="00605E8E">
              <w:rPr>
                <w:rFonts w:ascii="Arial" w:hAnsi="Arial" w:cs="HASOOB" w:hint="cs"/>
                <w:sz w:val="36"/>
                <w:szCs w:val="36"/>
                <w:rtl/>
                <w:lang w:bidi="ar-EG"/>
              </w:rPr>
              <w:t xml:space="preserve"> </w:t>
            </w:r>
          </w:p>
        </w:tc>
        <w:tc>
          <w:tcPr>
            <w:tcW w:w="3330" w:type="dxa"/>
            <w:shd w:val="clear" w:color="auto" w:fill="EAEAEA"/>
            <w:vAlign w:val="center"/>
          </w:tcPr>
          <w:p w:rsidR="00726B25" w:rsidRPr="00605E8E" w:rsidRDefault="00726B25" w:rsidP="00605E8E">
            <w:pPr>
              <w:ind w:right="-900"/>
              <w:rPr>
                <w:rFonts w:ascii="Arial" w:hAnsi="Arial" w:cs="HASOOB"/>
                <w:sz w:val="36"/>
                <w:szCs w:val="36"/>
                <w:u w:val="single"/>
                <w:lang w:bidi="ar-EG"/>
              </w:rPr>
            </w:pPr>
            <w:r w:rsidRPr="00605E8E">
              <w:rPr>
                <w:rFonts w:ascii="Arial" w:hAnsi="Arial" w:cs="HASOOB"/>
                <w:sz w:val="36"/>
                <w:szCs w:val="36"/>
                <w:u w:val="single"/>
                <w:rtl/>
                <w:lang w:bidi="ar-EG"/>
              </w:rPr>
              <w:t>المرفقات:</w:t>
            </w:r>
            <w:r w:rsidRPr="00605E8E">
              <w:rPr>
                <w:rFonts w:ascii="Arial" w:hAnsi="Arial" w:cs="HASOOB"/>
                <w:sz w:val="36"/>
                <w:szCs w:val="36"/>
                <w:rtl/>
                <w:lang w:bidi="ar-EG"/>
              </w:rPr>
              <w:t xml:space="preserve"> (</w:t>
            </w:r>
            <w:r w:rsidR="00A05C86" w:rsidRPr="00605E8E">
              <w:rPr>
                <w:rFonts w:ascii="Arial" w:hAnsi="Arial" w:cs="HASOOB" w:hint="cs"/>
                <w:sz w:val="36"/>
                <w:szCs w:val="36"/>
                <w:rtl/>
                <w:lang w:bidi="ar-EG"/>
              </w:rPr>
              <w:t>-</w:t>
            </w:r>
            <w:r w:rsidRPr="00605E8E">
              <w:rPr>
                <w:rFonts w:ascii="Arial" w:hAnsi="Arial" w:cs="HASOOB"/>
                <w:sz w:val="36"/>
                <w:szCs w:val="36"/>
                <w:rtl/>
                <w:lang w:bidi="ar-EG"/>
              </w:rPr>
              <w:t>)</w:t>
            </w:r>
          </w:p>
        </w:tc>
      </w:tr>
    </w:tbl>
    <w:p w:rsidR="00EB53B7" w:rsidRDefault="00EB53B7" w:rsidP="00420C38">
      <w:pPr>
        <w:spacing w:after="240"/>
        <w:ind w:firstLine="477"/>
        <w:jc w:val="both"/>
        <w:rPr>
          <w:rFonts w:ascii="Arial" w:hAnsi="Arial" w:cs="HASOOB"/>
          <w:sz w:val="36"/>
          <w:szCs w:val="36"/>
          <w:rtl/>
          <w:lang w:bidi="ar-EG"/>
        </w:rPr>
      </w:pPr>
    </w:p>
    <w:p w:rsidR="00040073" w:rsidRPr="00040073" w:rsidRDefault="00040073" w:rsidP="00040073">
      <w:pPr>
        <w:spacing w:after="240"/>
        <w:ind w:firstLine="477"/>
        <w:jc w:val="both"/>
        <w:rPr>
          <w:rFonts w:ascii="Arial" w:hAnsi="Arial" w:cs="HASOOB"/>
          <w:sz w:val="36"/>
          <w:szCs w:val="36"/>
          <w:rtl/>
        </w:rPr>
      </w:pPr>
      <w:r w:rsidRPr="00040073">
        <w:rPr>
          <w:rFonts w:ascii="Arial" w:hAnsi="Arial" w:cs="HASOOB"/>
          <w:sz w:val="36"/>
          <w:szCs w:val="36"/>
          <w:rtl/>
        </w:rPr>
        <w:t>تهدى وحدة المناطق الصناعية المؤهلة أطيب تحياتها للسادة رؤساء مجالس إدارات والأعضاء المنتدبين والمديرين التنفيذيين للشركات المؤهلة .</w:t>
      </w:r>
    </w:p>
    <w:p w:rsidR="003960B7" w:rsidRPr="003960B7" w:rsidRDefault="003960B7" w:rsidP="00E0599E">
      <w:pPr>
        <w:spacing w:after="240"/>
        <w:ind w:firstLine="477"/>
        <w:jc w:val="both"/>
        <w:rPr>
          <w:rFonts w:ascii="Arial" w:hAnsi="Arial" w:cs="HASOOB"/>
          <w:sz w:val="4"/>
          <w:szCs w:val="4"/>
          <w:rtl/>
        </w:rPr>
      </w:pPr>
    </w:p>
    <w:p w:rsidR="00040073" w:rsidRDefault="00040073" w:rsidP="00647055">
      <w:pPr>
        <w:spacing w:after="240"/>
        <w:ind w:firstLine="477"/>
        <w:jc w:val="both"/>
        <w:rPr>
          <w:rFonts w:ascii="Arial" w:hAnsi="Arial" w:cs="HASOOB"/>
          <w:sz w:val="36"/>
          <w:szCs w:val="36"/>
          <w:rtl/>
        </w:rPr>
      </w:pPr>
      <w:r w:rsidRPr="00040073">
        <w:rPr>
          <w:rFonts w:ascii="Arial" w:hAnsi="Arial" w:cs="HASOOB"/>
          <w:sz w:val="36"/>
          <w:szCs w:val="36"/>
          <w:rtl/>
        </w:rPr>
        <w:t>و</w:t>
      </w:r>
      <w:r w:rsidR="00E0599E">
        <w:rPr>
          <w:rFonts w:ascii="Arial" w:hAnsi="Arial" w:cs="HASOOB" w:hint="cs"/>
          <w:sz w:val="36"/>
          <w:szCs w:val="36"/>
          <w:rtl/>
          <w:lang w:bidi="ar-EG"/>
        </w:rPr>
        <w:t>ن</w:t>
      </w:r>
      <w:r w:rsidRPr="00040073">
        <w:rPr>
          <w:rFonts w:ascii="Arial" w:hAnsi="Arial" w:cs="HASOOB"/>
          <w:sz w:val="36"/>
          <w:szCs w:val="36"/>
          <w:rtl/>
        </w:rPr>
        <w:t>ود</w:t>
      </w:r>
      <w:r w:rsidR="00E0599E">
        <w:rPr>
          <w:rFonts w:ascii="Arial" w:hAnsi="Arial" w:cs="HASOOB" w:hint="cs"/>
          <w:sz w:val="36"/>
          <w:szCs w:val="36"/>
          <w:rtl/>
        </w:rPr>
        <w:t xml:space="preserve"> </w:t>
      </w:r>
      <w:r w:rsidR="005124E3">
        <w:rPr>
          <w:rFonts w:ascii="Arial" w:hAnsi="Arial" w:cs="HASOOB" w:hint="cs"/>
          <w:sz w:val="36"/>
          <w:szCs w:val="36"/>
          <w:rtl/>
        </w:rPr>
        <w:t>الإفادة أنه نظر</w:t>
      </w:r>
      <w:r w:rsidR="00356EC7">
        <w:rPr>
          <w:rFonts w:ascii="Arial" w:hAnsi="Arial" w:cs="HASOOB" w:hint="cs"/>
          <w:sz w:val="36"/>
          <w:szCs w:val="36"/>
          <w:rtl/>
        </w:rPr>
        <w:t>اً</w:t>
      </w:r>
      <w:r w:rsidR="005124E3">
        <w:rPr>
          <w:rFonts w:ascii="Arial" w:hAnsi="Arial" w:cs="HASOOB" w:hint="cs"/>
          <w:sz w:val="36"/>
          <w:szCs w:val="36"/>
          <w:rtl/>
        </w:rPr>
        <w:t xml:space="preserve"> للظروف التي أدت لتعطل العمل</w:t>
      </w:r>
      <w:r w:rsidR="00815C4F">
        <w:rPr>
          <w:rFonts w:ascii="Arial" w:hAnsi="Arial" w:cs="HASOOB" w:hint="cs"/>
          <w:sz w:val="36"/>
          <w:szCs w:val="36"/>
          <w:rtl/>
        </w:rPr>
        <w:t xml:space="preserve"> بمنفذ العوجة ال</w:t>
      </w:r>
      <w:r w:rsidR="00E60C1C">
        <w:rPr>
          <w:rFonts w:ascii="Arial" w:hAnsi="Arial" w:cs="HASOOB" w:hint="cs"/>
          <w:sz w:val="36"/>
          <w:szCs w:val="36"/>
          <w:rtl/>
        </w:rPr>
        <w:t>جمركي</w:t>
      </w:r>
      <w:r w:rsidR="00815C4F">
        <w:rPr>
          <w:rFonts w:ascii="Arial" w:hAnsi="Arial" w:cs="HASOOB" w:hint="cs"/>
          <w:sz w:val="36"/>
          <w:szCs w:val="36"/>
          <w:rtl/>
        </w:rPr>
        <w:t xml:space="preserve"> وقيام بعض الشركات باستيراد المدخلات </w:t>
      </w:r>
      <w:r w:rsidR="00356EC7">
        <w:rPr>
          <w:rFonts w:ascii="Arial" w:hAnsi="Arial" w:cs="HASOOB" w:hint="cs"/>
          <w:sz w:val="36"/>
          <w:szCs w:val="36"/>
          <w:rtl/>
        </w:rPr>
        <w:t>عن طريق</w:t>
      </w:r>
      <w:r w:rsidR="00815C4F">
        <w:rPr>
          <w:rFonts w:ascii="Arial" w:hAnsi="Arial" w:cs="HASOOB" w:hint="cs"/>
          <w:sz w:val="36"/>
          <w:szCs w:val="36"/>
          <w:rtl/>
        </w:rPr>
        <w:t xml:space="preserve"> الشحن البحري، </w:t>
      </w:r>
      <w:r w:rsidR="00A11CA0">
        <w:rPr>
          <w:rFonts w:ascii="Arial" w:hAnsi="Arial" w:cs="HASOOB" w:hint="cs"/>
          <w:sz w:val="36"/>
          <w:szCs w:val="36"/>
          <w:rtl/>
        </w:rPr>
        <w:t xml:space="preserve">فقد تقرر قبول فواتير المدخلات الإسرائيلية المستوردة </w:t>
      </w:r>
      <w:r w:rsidR="00640D59">
        <w:rPr>
          <w:rFonts w:ascii="Arial" w:hAnsi="Arial" w:cs="HASOOB" w:hint="cs"/>
          <w:sz w:val="36"/>
          <w:szCs w:val="36"/>
          <w:rtl/>
          <w:lang w:bidi="ar-EG"/>
        </w:rPr>
        <w:t xml:space="preserve">لتلك الشحنات </w:t>
      </w:r>
      <w:r w:rsidR="00A11CA0">
        <w:rPr>
          <w:rFonts w:ascii="Arial" w:hAnsi="Arial" w:cs="HASOOB" w:hint="cs"/>
          <w:sz w:val="36"/>
          <w:szCs w:val="36"/>
          <w:rtl/>
        </w:rPr>
        <w:t xml:space="preserve">في إطار </w:t>
      </w:r>
      <w:r w:rsidRPr="00040073">
        <w:rPr>
          <w:rFonts w:ascii="Arial" w:hAnsi="Arial" w:cs="HASOOB"/>
          <w:sz w:val="36"/>
          <w:szCs w:val="36"/>
          <w:rtl/>
        </w:rPr>
        <w:t xml:space="preserve"> </w:t>
      </w:r>
      <w:r w:rsidR="00A11CA0">
        <w:rPr>
          <w:rFonts w:ascii="Arial" w:hAnsi="Arial" w:cs="HASOOB" w:hint="cs"/>
          <w:sz w:val="36"/>
          <w:szCs w:val="36"/>
          <w:rtl/>
        </w:rPr>
        <w:t>البروتوكول والمختومة بختم الجمارك الإسرائيلية</w:t>
      </w:r>
      <w:r w:rsidR="00A94C33">
        <w:rPr>
          <w:rFonts w:ascii="Arial" w:hAnsi="Arial" w:cs="HASOOB" w:hint="cs"/>
          <w:sz w:val="36"/>
          <w:szCs w:val="36"/>
          <w:rtl/>
        </w:rPr>
        <w:t xml:space="preserve"> عن الربع الثالث </w:t>
      </w:r>
      <w:r w:rsidR="00F9066E">
        <w:rPr>
          <w:rFonts w:ascii="Arial" w:hAnsi="Arial" w:cs="HASOOB" w:hint="cs"/>
          <w:sz w:val="36"/>
          <w:szCs w:val="36"/>
          <w:rtl/>
        </w:rPr>
        <w:t xml:space="preserve">والرابع </w:t>
      </w:r>
      <w:r w:rsidR="00A94C33">
        <w:rPr>
          <w:rFonts w:ascii="Arial" w:hAnsi="Arial" w:cs="HASOOB" w:hint="cs"/>
          <w:sz w:val="36"/>
          <w:szCs w:val="36"/>
          <w:rtl/>
        </w:rPr>
        <w:t xml:space="preserve">من عام 2011 ، </w:t>
      </w:r>
      <w:r w:rsidR="00A11CA0" w:rsidRPr="00E60C1C">
        <w:rPr>
          <w:rFonts w:ascii="Arial" w:hAnsi="Arial" w:cs="HASOOB" w:hint="cs"/>
          <w:b/>
          <w:bCs/>
          <w:sz w:val="36"/>
          <w:szCs w:val="36"/>
          <w:u w:val="single"/>
          <w:rtl/>
        </w:rPr>
        <w:t>حتى</w:t>
      </w:r>
      <w:r w:rsidR="007E7647" w:rsidRPr="00E60C1C">
        <w:rPr>
          <w:rFonts w:ascii="Arial" w:hAnsi="Arial" w:cs="HASOOB" w:hint="cs"/>
          <w:b/>
          <w:bCs/>
          <w:sz w:val="36"/>
          <w:szCs w:val="36"/>
          <w:u w:val="single"/>
          <w:rtl/>
        </w:rPr>
        <w:t xml:space="preserve"> </w:t>
      </w:r>
      <w:r w:rsidR="00A11CA0" w:rsidRPr="00E60C1C">
        <w:rPr>
          <w:rFonts w:ascii="Arial" w:hAnsi="Arial" w:cs="HASOOB" w:hint="cs"/>
          <w:b/>
          <w:bCs/>
          <w:sz w:val="36"/>
          <w:szCs w:val="36"/>
          <w:u w:val="single"/>
          <w:rtl/>
        </w:rPr>
        <w:t xml:space="preserve">تاريخ </w:t>
      </w:r>
      <w:r w:rsidR="00815C4F" w:rsidRPr="00E60C1C">
        <w:rPr>
          <w:rFonts w:ascii="Arial" w:hAnsi="Arial" w:cs="HASOOB" w:hint="cs"/>
          <w:b/>
          <w:bCs/>
          <w:sz w:val="36"/>
          <w:szCs w:val="36"/>
          <w:u w:val="single"/>
          <w:rtl/>
        </w:rPr>
        <w:t>20</w:t>
      </w:r>
      <w:r w:rsidR="00A11CA0" w:rsidRPr="00E60C1C">
        <w:rPr>
          <w:rFonts w:ascii="Arial" w:hAnsi="Arial" w:cs="HASOOB" w:hint="cs"/>
          <w:b/>
          <w:bCs/>
          <w:sz w:val="36"/>
          <w:szCs w:val="36"/>
          <w:u w:val="single"/>
          <w:rtl/>
        </w:rPr>
        <w:t xml:space="preserve"> </w:t>
      </w:r>
      <w:r w:rsidR="00647055">
        <w:rPr>
          <w:rFonts w:ascii="Arial" w:hAnsi="Arial" w:cs="HASOOB" w:hint="cs"/>
          <w:b/>
          <w:bCs/>
          <w:sz w:val="36"/>
          <w:szCs w:val="36"/>
          <w:u w:val="single"/>
          <w:rtl/>
        </w:rPr>
        <w:t>يناي</w:t>
      </w:r>
      <w:r w:rsidR="00647055">
        <w:rPr>
          <w:rFonts w:ascii="Arial" w:hAnsi="Arial" w:cs="HASOOB" w:hint="cs"/>
          <w:b/>
          <w:bCs/>
          <w:sz w:val="36"/>
          <w:szCs w:val="36"/>
          <w:u w:val="single"/>
          <w:rtl/>
          <w:lang w:bidi="ar-EG"/>
        </w:rPr>
        <w:t xml:space="preserve">ر 2012 </w:t>
      </w:r>
      <w:r w:rsidR="00A11CA0">
        <w:rPr>
          <w:rFonts w:ascii="Arial" w:hAnsi="Arial" w:cs="HASOOB" w:hint="cs"/>
          <w:sz w:val="36"/>
          <w:szCs w:val="36"/>
          <w:rtl/>
        </w:rPr>
        <w:t xml:space="preserve">وذلك للوفاء بالحد الأدنى لنسبة المدخلات الاسرائيلية (10.5%). </w:t>
      </w:r>
    </w:p>
    <w:p w:rsidR="003960B7" w:rsidRPr="003960B7" w:rsidRDefault="003960B7" w:rsidP="00964411">
      <w:pPr>
        <w:spacing w:after="240"/>
        <w:ind w:firstLine="477"/>
        <w:jc w:val="both"/>
        <w:rPr>
          <w:rFonts w:ascii="Arial" w:hAnsi="Arial" w:cs="HASOOB"/>
          <w:sz w:val="2"/>
          <w:szCs w:val="2"/>
          <w:rtl/>
        </w:rPr>
      </w:pPr>
    </w:p>
    <w:p w:rsidR="00040073" w:rsidRDefault="00040073" w:rsidP="00A94C33">
      <w:pPr>
        <w:spacing w:after="240"/>
        <w:ind w:firstLine="477"/>
        <w:jc w:val="both"/>
        <w:rPr>
          <w:rFonts w:ascii="Arial" w:hAnsi="Arial" w:cs="HASOOB"/>
          <w:sz w:val="36"/>
          <w:szCs w:val="36"/>
          <w:rtl/>
        </w:rPr>
      </w:pPr>
      <w:r w:rsidRPr="00040073">
        <w:rPr>
          <w:rFonts w:ascii="Arial" w:hAnsi="Arial" w:cs="HASOOB"/>
          <w:sz w:val="36"/>
          <w:szCs w:val="36"/>
          <w:rtl/>
        </w:rPr>
        <w:t>و</w:t>
      </w:r>
      <w:r w:rsidR="00E0599E">
        <w:rPr>
          <w:rFonts w:ascii="Arial" w:hAnsi="Arial" w:cs="HASOOB" w:hint="cs"/>
          <w:sz w:val="36"/>
          <w:szCs w:val="36"/>
          <w:rtl/>
        </w:rPr>
        <w:t xml:space="preserve"> </w:t>
      </w:r>
      <w:r w:rsidRPr="00040073">
        <w:rPr>
          <w:rFonts w:ascii="Arial" w:hAnsi="Arial" w:cs="HASOOB"/>
          <w:sz w:val="36"/>
          <w:szCs w:val="36"/>
          <w:rtl/>
        </w:rPr>
        <w:t xml:space="preserve">تنتهز وحدة المناطق الصناعية المؤهلة هذه الفرصة لتعرب لسيادتكم عن أطيب </w:t>
      </w:r>
      <w:r w:rsidR="00A11CA0">
        <w:rPr>
          <w:rFonts w:ascii="Arial" w:hAnsi="Arial" w:cs="HASOOB" w:hint="cs"/>
          <w:sz w:val="36"/>
          <w:szCs w:val="36"/>
          <w:rtl/>
        </w:rPr>
        <w:t>تمنياتها</w:t>
      </w:r>
      <w:r w:rsidRPr="00040073">
        <w:rPr>
          <w:rFonts w:ascii="Arial" w:hAnsi="Arial" w:cs="HASOOB"/>
          <w:sz w:val="36"/>
          <w:szCs w:val="36"/>
          <w:rtl/>
        </w:rPr>
        <w:t>.</w:t>
      </w:r>
    </w:p>
    <w:p w:rsidR="003960B7" w:rsidRPr="00040073" w:rsidRDefault="003960B7" w:rsidP="00964411">
      <w:pPr>
        <w:spacing w:after="240"/>
        <w:ind w:firstLine="477"/>
        <w:jc w:val="both"/>
        <w:rPr>
          <w:rFonts w:ascii="Arial" w:hAnsi="Arial" w:cs="HASOOB"/>
          <w:sz w:val="36"/>
          <w:szCs w:val="36"/>
          <w:rtl/>
        </w:rPr>
      </w:pPr>
    </w:p>
    <w:p w:rsidR="009D358E" w:rsidRPr="00EB53B7" w:rsidRDefault="009D358E" w:rsidP="009D358E">
      <w:pPr>
        <w:ind w:left="5760"/>
        <w:jc w:val="center"/>
        <w:rPr>
          <w:rFonts w:ascii="Arial" w:hAnsi="Arial" w:cs="HASOOB"/>
          <w:b/>
          <w:bCs/>
          <w:sz w:val="36"/>
          <w:szCs w:val="36"/>
          <w:rtl/>
          <w:lang w:bidi="ar-EG"/>
        </w:rPr>
      </w:pPr>
      <w:r w:rsidRPr="00EB53B7">
        <w:rPr>
          <w:rFonts w:ascii="Arial" w:hAnsi="Arial" w:cs="HASOOB" w:hint="cs"/>
          <w:b/>
          <w:bCs/>
          <w:sz w:val="36"/>
          <w:szCs w:val="36"/>
          <w:rtl/>
          <w:lang w:bidi="ar-EG"/>
        </w:rPr>
        <w:t>رئيس</w:t>
      </w:r>
    </w:p>
    <w:p w:rsidR="009D358E" w:rsidRDefault="009D358E" w:rsidP="009D358E">
      <w:pPr>
        <w:ind w:left="5760"/>
        <w:jc w:val="center"/>
        <w:rPr>
          <w:rFonts w:ascii="Arial" w:hAnsi="Arial" w:cs="HASOOB" w:hint="cs"/>
          <w:b/>
          <w:bCs/>
          <w:sz w:val="36"/>
          <w:szCs w:val="36"/>
          <w:rtl/>
          <w:lang w:bidi="ar-EG"/>
        </w:rPr>
      </w:pPr>
      <w:r w:rsidRPr="00EB53B7">
        <w:rPr>
          <w:rFonts w:ascii="Arial" w:hAnsi="Arial" w:cs="HASOOB" w:hint="cs"/>
          <w:b/>
          <w:bCs/>
          <w:sz w:val="36"/>
          <w:szCs w:val="36"/>
          <w:rtl/>
          <w:lang w:bidi="ar-EG"/>
        </w:rPr>
        <w:t>وحدة المناطق الصناعية المؤهلة</w:t>
      </w:r>
    </w:p>
    <w:p w:rsidR="00647055" w:rsidRPr="00EB53B7" w:rsidRDefault="00647055" w:rsidP="009D358E">
      <w:pPr>
        <w:ind w:left="5760"/>
        <w:jc w:val="center"/>
        <w:rPr>
          <w:rFonts w:ascii="Arial" w:hAnsi="Arial" w:cs="HASOOB"/>
          <w:b/>
          <w:bCs/>
          <w:sz w:val="36"/>
          <w:szCs w:val="36"/>
          <w:rtl/>
          <w:lang w:bidi="ar-EG"/>
        </w:rPr>
      </w:pPr>
    </w:p>
    <w:p w:rsidR="000B0DC0" w:rsidRPr="00EB53B7" w:rsidRDefault="009D358E" w:rsidP="008F51DC">
      <w:pPr>
        <w:spacing w:after="240"/>
        <w:ind w:left="5760"/>
        <w:jc w:val="both"/>
        <w:rPr>
          <w:rFonts w:ascii="Arial" w:hAnsi="Arial" w:cs="HASOOB"/>
          <w:b/>
          <w:bCs/>
          <w:sz w:val="36"/>
          <w:szCs w:val="36"/>
          <w:lang w:bidi="ar-EG"/>
        </w:rPr>
      </w:pPr>
      <w:r w:rsidRPr="00EB53B7">
        <w:rPr>
          <w:rFonts w:ascii="Arial" w:hAnsi="Arial" w:cs="HASOOB"/>
          <w:b/>
          <w:bCs/>
          <w:sz w:val="36"/>
          <w:szCs w:val="36"/>
          <w:lang w:bidi="ar-EG"/>
        </w:rPr>
        <w:t xml:space="preserve">  </w:t>
      </w:r>
      <w:r w:rsidR="003960B7">
        <w:rPr>
          <w:rFonts w:ascii="Arial" w:hAnsi="Arial" w:cs="HASOOB" w:hint="cs"/>
          <w:b/>
          <w:bCs/>
          <w:sz w:val="36"/>
          <w:szCs w:val="36"/>
          <w:rtl/>
          <w:lang w:bidi="ar-EG"/>
        </w:rPr>
        <w:t xml:space="preserve"> </w:t>
      </w:r>
      <w:r w:rsidR="00EB53B7">
        <w:rPr>
          <w:rFonts w:ascii="Arial" w:hAnsi="Arial" w:cs="HASOOB" w:hint="cs"/>
          <w:b/>
          <w:bCs/>
          <w:sz w:val="36"/>
          <w:szCs w:val="36"/>
          <w:rtl/>
          <w:lang w:bidi="ar-EG"/>
        </w:rPr>
        <w:t xml:space="preserve"> </w:t>
      </w:r>
      <w:r w:rsidRPr="00EB53B7">
        <w:rPr>
          <w:rFonts w:ascii="Arial" w:hAnsi="Arial" w:cs="HASOOB" w:hint="cs"/>
          <w:b/>
          <w:bCs/>
          <w:sz w:val="36"/>
          <w:szCs w:val="36"/>
          <w:rtl/>
          <w:lang w:bidi="ar-EG"/>
        </w:rPr>
        <w:t>"مستشار تجارى / أحمد عنتر"</w:t>
      </w:r>
    </w:p>
    <w:sectPr w:rsidR="000B0DC0" w:rsidRPr="00EB53B7" w:rsidSect="00315A32">
      <w:headerReference w:type="default" r:id="rId8"/>
      <w:footerReference w:type="default" r:id="rId9"/>
      <w:pgSz w:w="11907" w:h="16839" w:code="9"/>
      <w:pgMar w:top="1440" w:right="1260" w:bottom="1440" w:left="1260" w:header="720" w:footer="135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984" w:rsidRDefault="00484984">
      <w:r>
        <w:separator/>
      </w:r>
    </w:p>
  </w:endnote>
  <w:endnote w:type="continuationSeparator" w:id="1">
    <w:p w:rsidR="00484984" w:rsidRDefault="004849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SOOB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F26" w:rsidRPr="00C51447" w:rsidRDefault="0092700B" w:rsidP="00512F26">
    <w:pPr>
      <w:pStyle w:val="Footer"/>
      <w:rPr>
        <w:lang w:bidi="ar-EG"/>
      </w:rPr>
    </w:pPr>
    <w:r>
      <w:rPr>
        <w:noProof/>
        <w:lang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-387350</wp:posOffset>
          </wp:positionH>
          <wp:positionV relativeFrom="margin">
            <wp:posOffset>8186420</wp:posOffset>
          </wp:positionV>
          <wp:extent cx="6702425" cy="551815"/>
          <wp:effectExtent l="19050" t="19050" r="22225" b="19685"/>
          <wp:wrapSquare wrapText="bothSides"/>
          <wp:docPr id="2" name="Picture 1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2425" cy="551815"/>
                  </a:xfrm>
                  <a:prstGeom prst="rect">
                    <a:avLst/>
                  </a:prstGeom>
                  <a:noFill/>
                  <a:ln w="9525" cap="rnd">
                    <a:solidFill>
                      <a:srgbClr val="000000"/>
                    </a:solidFill>
                    <a:prstDash val="sysDot"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984" w:rsidRDefault="00484984">
      <w:r>
        <w:separator/>
      </w:r>
    </w:p>
  </w:footnote>
  <w:footnote w:type="continuationSeparator" w:id="1">
    <w:p w:rsidR="00484984" w:rsidRDefault="004849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CAB" w:rsidRPr="00F263DD" w:rsidRDefault="00F263DD" w:rsidP="00ED34A8">
    <w:pPr>
      <w:ind w:firstLine="720"/>
      <w:rPr>
        <w:rFonts w:ascii="Arial" w:hAnsi="Arial" w:cs="HASOOB"/>
        <w:b/>
        <w:bCs/>
        <w:sz w:val="36"/>
        <w:szCs w:val="36"/>
        <w:rtl/>
      </w:rPr>
    </w:pPr>
    <w:r>
      <w:rPr>
        <w:rFonts w:ascii="Arial" w:hAnsi="Arial" w:cs="HASOOB" w:hint="cs"/>
        <w:b/>
        <w:bCs/>
        <w:sz w:val="36"/>
        <w:szCs w:val="36"/>
        <w:rtl/>
      </w:rPr>
      <w:t xml:space="preserve">      </w:t>
    </w:r>
    <w:r w:rsidR="0092700B">
      <w:rPr>
        <w:rFonts w:ascii="Arial" w:hAnsi="Arial" w:cs="HASOOB"/>
        <w:b/>
        <w:bCs/>
        <w:noProof/>
        <w:sz w:val="36"/>
        <w:szCs w:val="36"/>
        <w:lang w:eastAsia="en-US"/>
      </w:rPr>
      <w:drawing>
        <wp:inline distT="0" distB="0" distL="0" distR="0">
          <wp:extent cx="526415" cy="707390"/>
          <wp:effectExtent l="19050" t="0" r="6985" b="0"/>
          <wp:docPr id="1" name="Picture 1" descr="12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3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263DD" w:rsidRPr="00F263DD" w:rsidRDefault="00F263DD" w:rsidP="00F263DD">
    <w:pPr>
      <w:rPr>
        <w:rFonts w:ascii="Arial" w:hAnsi="Arial" w:cs="HASOOB"/>
        <w:b/>
        <w:bCs/>
        <w:sz w:val="36"/>
        <w:szCs w:val="36"/>
        <w:rtl/>
      </w:rPr>
    </w:pPr>
    <w:r w:rsidRPr="00F263DD">
      <w:rPr>
        <w:rFonts w:ascii="Arial" w:hAnsi="Arial" w:cs="HASOOB" w:hint="cs"/>
        <w:b/>
        <w:bCs/>
        <w:sz w:val="36"/>
        <w:szCs w:val="36"/>
        <w:rtl/>
      </w:rPr>
      <w:t>وزارة الصناعة والتجارة الخارجية</w:t>
    </w:r>
  </w:p>
  <w:p w:rsidR="00F263DD" w:rsidRPr="00F263DD" w:rsidRDefault="00F263DD" w:rsidP="00F263DD">
    <w:pPr>
      <w:rPr>
        <w:rFonts w:ascii="Arial" w:hAnsi="Arial" w:cs="HASOOB"/>
        <w:b/>
        <w:bCs/>
        <w:sz w:val="36"/>
        <w:szCs w:val="36"/>
        <w:u w:val="single"/>
        <w:rtl/>
      </w:rPr>
    </w:pPr>
    <w:r w:rsidRPr="00F263DD">
      <w:rPr>
        <w:rFonts w:ascii="Arial" w:hAnsi="Arial" w:cs="HASOOB" w:hint="cs"/>
        <w:b/>
        <w:bCs/>
        <w:sz w:val="36"/>
        <w:szCs w:val="36"/>
        <w:rtl/>
      </w:rPr>
      <w:t xml:space="preserve"> وحدة المناطق الصناعية المؤهلة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698C"/>
    <w:multiLevelType w:val="hybridMultilevel"/>
    <w:tmpl w:val="E61ECB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3567C1"/>
    <w:multiLevelType w:val="hybridMultilevel"/>
    <w:tmpl w:val="67BACC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801340"/>
    <w:multiLevelType w:val="hybridMultilevel"/>
    <w:tmpl w:val="D39C871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9980C2D"/>
    <w:multiLevelType w:val="hybridMultilevel"/>
    <w:tmpl w:val="F2F422D0"/>
    <w:lvl w:ilvl="0" w:tplc="02FCD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F117621"/>
    <w:multiLevelType w:val="hybridMultilevel"/>
    <w:tmpl w:val="5A107F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500A82"/>
    <w:multiLevelType w:val="hybridMultilevel"/>
    <w:tmpl w:val="8B9AF44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DB0D6A"/>
    <w:multiLevelType w:val="hybridMultilevel"/>
    <w:tmpl w:val="1F3C92E8"/>
    <w:lvl w:ilvl="0" w:tplc="F0A823D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B4460AA"/>
    <w:multiLevelType w:val="hybridMultilevel"/>
    <w:tmpl w:val="89F87E5C"/>
    <w:lvl w:ilvl="0" w:tplc="0409000F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B337B5"/>
    <w:rsid w:val="0000570C"/>
    <w:rsid w:val="00031CC6"/>
    <w:rsid w:val="000376D4"/>
    <w:rsid w:val="00040073"/>
    <w:rsid w:val="00042862"/>
    <w:rsid w:val="00045483"/>
    <w:rsid w:val="00057F59"/>
    <w:rsid w:val="000704F9"/>
    <w:rsid w:val="0009142E"/>
    <w:rsid w:val="000A679B"/>
    <w:rsid w:val="000B0DC0"/>
    <w:rsid w:val="000D420F"/>
    <w:rsid w:val="000E18BE"/>
    <w:rsid w:val="000E18D1"/>
    <w:rsid w:val="000E3180"/>
    <w:rsid w:val="000E4BE5"/>
    <w:rsid w:val="000F0E7E"/>
    <w:rsid w:val="000F59C5"/>
    <w:rsid w:val="00104D11"/>
    <w:rsid w:val="00110CAB"/>
    <w:rsid w:val="00154219"/>
    <w:rsid w:val="00162E29"/>
    <w:rsid w:val="00171D35"/>
    <w:rsid w:val="0018727E"/>
    <w:rsid w:val="001A5378"/>
    <w:rsid w:val="001B08AD"/>
    <w:rsid w:val="001D0216"/>
    <w:rsid w:val="001D71CF"/>
    <w:rsid w:val="001D7DB1"/>
    <w:rsid w:val="001E14E2"/>
    <w:rsid w:val="001E1870"/>
    <w:rsid w:val="001E2ECC"/>
    <w:rsid w:val="001E7C14"/>
    <w:rsid w:val="00213310"/>
    <w:rsid w:val="00232265"/>
    <w:rsid w:val="00240F9A"/>
    <w:rsid w:val="00255A5C"/>
    <w:rsid w:val="00294054"/>
    <w:rsid w:val="0029440E"/>
    <w:rsid w:val="002A0EA2"/>
    <w:rsid w:val="002A3F7D"/>
    <w:rsid w:val="002B4C1C"/>
    <w:rsid w:val="002D18CA"/>
    <w:rsid w:val="002D7C31"/>
    <w:rsid w:val="002E427A"/>
    <w:rsid w:val="002E6999"/>
    <w:rsid w:val="00303948"/>
    <w:rsid w:val="003073CA"/>
    <w:rsid w:val="0031245A"/>
    <w:rsid w:val="00315A32"/>
    <w:rsid w:val="00327B94"/>
    <w:rsid w:val="003347A5"/>
    <w:rsid w:val="0033775A"/>
    <w:rsid w:val="00344BFC"/>
    <w:rsid w:val="00346EB2"/>
    <w:rsid w:val="003509A7"/>
    <w:rsid w:val="00356EC7"/>
    <w:rsid w:val="003960B7"/>
    <w:rsid w:val="003B417D"/>
    <w:rsid w:val="003B4377"/>
    <w:rsid w:val="003C2B1C"/>
    <w:rsid w:val="003C6427"/>
    <w:rsid w:val="003E3596"/>
    <w:rsid w:val="003E4C6D"/>
    <w:rsid w:val="003F2DDF"/>
    <w:rsid w:val="003F3E39"/>
    <w:rsid w:val="003F74C1"/>
    <w:rsid w:val="00404172"/>
    <w:rsid w:val="00420C38"/>
    <w:rsid w:val="0043115F"/>
    <w:rsid w:val="004353F8"/>
    <w:rsid w:val="004375F5"/>
    <w:rsid w:val="00450A8D"/>
    <w:rsid w:val="00451359"/>
    <w:rsid w:val="00453B88"/>
    <w:rsid w:val="004551E7"/>
    <w:rsid w:val="00461FDF"/>
    <w:rsid w:val="00484984"/>
    <w:rsid w:val="0049240B"/>
    <w:rsid w:val="0049281C"/>
    <w:rsid w:val="004A19CF"/>
    <w:rsid w:val="004A3E32"/>
    <w:rsid w:val="004B3CCF"/>
    <w:rsid w:val="004C71B3"/>
    <w:rsid w:val="004D41E7"/>
    <w:rsid w:val="004D6B0C"/>
    <w:rsid w:val="004E16E9"/>
    <w:rsid w:val="004E2C22"/>
    <w:rsid w:val="00503656"/>
    <w:rsid w:val="005124E3"/>
    <w:rsid w:val="00512F26"/>
    <w:rsid w:val="00520807"/>
    <w:rsid w:val="00521792"/>
    <w:rsid w:val="00526A8B"/>
    <w:rsid w:val="00533D48"/>
    <w:rsid w:val="00535932"/>
    <w:rsid w:val="00535BB0"/>
    <w:rsid w:val="0054709D"/>
    <w:rsid w:val="005531CF"/>
    <w:rsid w:val="00555A74"/>
    <w:rsid w:val="00562BCD"/>
    <w:rsid w:val="00563C9B"/>
    <w:rsid w:val="00566061"/>
    <w:rsid w:val="00566B35"/>
    <w:rsid w:val="005B7B93"/>
    <w:rsid w:val="005C23ED"/>
    <w:rsid w:val="005F54E9"/>
    <w:rsid w:val="006003E4"/>
    <w:rsid w:val="00605E8E"/>
    <w:rsid w:val="006244B4"/>
    <w:rsid w:val="00627159"/>
    <w:rsid w:val="0063063C"/>
    <w:rsid w:val="006372FB"/>
    <w:rsid w:val="00640D59"/>
    <w:rsid w:val="00647055"/>
    <w:rsid w:val="006475FB"/>
    <w:rsid w:val="00651392"/>
    <w:rsid w:val="006701A4"/>
    <w:rsid w:val="0067097B"/>
    <w:rsid w:val="00674504"/>
    <w:rsid w:val="00675BE1"/>
    <w:rsid w:val="00692FD7"/>
    <w:rsid w:val="006E05C5"/>
    <w:rsid w:val="006E25DA"/>
    <w:rsid w:val="006E3FEC"/>
    <w:rsid w:val="00711151"/>
    <w:rsid w:val="007125CD"/>
    <w:rsid w:val="00726B25"/>
    <w:rsid w:val="00731679"/>
    <w:rsid w:val="00734D05"/>
    <w:rsid w:val="00736466"/>
    <w:rsid w:val="007463C5"/>
    <w:rsid w:val="0075462A"/>
    <w:rsid w:val="00767DFD"/>
    <w:rsid w:val="007A38B4"/>
    <w:rsid w:val="007D2DB6"/>
    <w:rsid w:val="007E7647"/>
    <w:rsid w:val="00815C4F"/>
    <w:rsid w:val="008244A7"/>
    <w:rsid w:val="00827B2E"/>
    <w:rsid w:val="008642BB"/>
    <w:rsid w:val="00875940"/>
    <w:rsid w:val="00877187"/>
    <w:rsid w:val="00894CD0"/>
    <w:rsid w:val="00897C5A"/>
    <w:rsid w:val="008A5AAE"/>
    <w:rsid w:val="008C34C6"/>
    <w:rsid w:val="008C5A3A"/>
    <w:rsid w:val="008D5FAD"/>
    <w:rsid w:val="008D68A2"/>
    <w:rsid w:val="008E75EC"/>
    <w:rsid w:val="008E791E"/>
    <w:rsid w:val="008F0332"/>
    <w:rsid w:val="008F51DC"/>
    <w:rsid w:val="0090202B"/>
    <w:rsid w:val="009109F7"/>
    <w:rsid w:val="00922EC9"/>
    <w:rsid w:val="00923E4D"/>
    <w:rsid w:val="0092700B"/>
    <w:rsid w:val="00940D20"/>
    <w:rsid w:val="00964411"/>
    <w:rsid w:val="009660D6"/>
    <w:rsid w:val="009737C4"/>
    <w:rsid w:val="00986DB0"/>
    <w:rsid w:val="009C527C"/>
    <w:rsid w:val="009C6143"/>
    <w:rsid w:val="009D1E4A"/>
    <w:rsid w:val="009D358E"/>
    <w:rsid w:val="009E70CE"/>
    <w:rsid w:val="00A05C86"/>
    <w:rsid w:val="00A11CA0"/>
    <w:rsid w:val="00A14C24"/>
    <w:rsid w:val="00A22D9E"/>
    <w:rsid w:val="00A253F2"/>
    <w:rsid w:val="00A61DAB"/>
    <w:rsid w:val="00A621AB"/>
    <w:rsid w:val="00A64167"/>
    <w:rsid w:val="00A67282"/>
    <w:rsid w:val="00A707F7"/>
    <w:rsid w:val="00A8249D"/>
    <w:rsid w:val="00A92E64"/>
    <w:rsid w:val="00A94452"/>
    <w:rsid w:val="00A9468C"/>
    <w:rsid w:val="00A94C33"/>
    <w:rsid w:val="00A96F40"/>
    <w:rsid w:val="00AB5699"/>
    <w:rsid w:val="00AC1B5E"/>
    <w:rsid w:val="00AD3041"/>
    <w:rsid w:val="00AE2FA4"/>
    <w:rsid w:val="00B056C4"/>
    <w:rsid w:val="00B22721"/>
    <w:rsid w:val="00B233C2"/>
    <w:rsid w:val="00B337B5"/>
    <w:rsid w:val="00B66588"/>
    <w:rsid w:val="00B945AF"/>
    <w:rsid w:val="00B965A9"/>
    <w:rsid w:val="00BB022F"/>
    <w:rsid w:val="00BB4261"/>
    <w:rsid w:val="00BE0AE6"/>
    <w:rsid w:val="00BE2066"/>
    <w:rsid w:val="00BF2D6B"/>
    <w:rsid w:val="00BF4C31"/>
    <w:rsid w:val="00C05F1B"/>
    <w:rsid w:val="00C4186E"/>
    <w:rsid w:val="00C46B2B"/>
    <w:rsid w:val="00C51447"/>
    <w:rsid w:val="00C61994"/>
    <w:rsid w:val="00C716B0"/>
    <w:rsid w:val="00C732EE"/>
    <w:rsid w:val="00C81B85"/>
    <w:rsid w:val="00C842BF"/>
    <w:rsid w:val="00C877F4"/>
    <w:rsid w:val="00C94601"/>
    <w:rsid w:val="00CA1F1F"/>
    <w:rsid w:val="00CD2122"/>
    <w:rsid w:val="00CE11E5"/>
    <w:rsid w:val="00CF59C1"/>
    <w:rsid w:val="00D1610E"/>
    <w:rsid w:val="00D21AA9"/>
    <w:rsid w:val="00D23426"/>
    <w:rsid w:val="00D24B15"/>
    <w:rsid w:val="00D274C7"/>
    <w:rsid w:val="00D31DA8"/>
    <w:rsid w:val="00DA3775"/>
    <w:rsid w:val="00DA6604"/>
    <w:rsid w:val="00DB2189"/>
    <w:rsid w:val="00DE63BB"/>
    <w:rsid w:val="00DF2F70"/>
    <w:rsid w:val="00E0599E"/>
    <w:rsid w:val="00E10BD5"/>
    <w:rsid w:val="00E52765"/>
    <w:rsid w:val="00E53ACF"/>
    <w:rsid w:val="00E55650"/>
    <w:rsid w:val="00E60C1C"/>
    <w:rsid w:val="00E70683"/>
    <w:rsid w:val="00E90045"/>
    <w:rsid w:val="00E96F81"/>
    <w:rsid w:val="00EB53B7"/>
    <w:rsid w:val="00EC26DF"/>
    <w:rsid w:val="00ED34A8"/>
    <w:rsid w:val="00EE0CF5"/>
    <w:rsid w:val="00EE60BA"/>
    <w:rsid w:val="00F00A86"/>
    <w:rsid w:val="00F04EAF"/>
    <w:rsid w:val="00F06A4D"/>
    <w:rsid w:val="00F13E4C"/>
    <w:rsid w:val="00F263DD"/>
    <w:rsid w:val="00F36B6A"/>
    <w:rsid w:val="00F528B6"/>
    <w:rsid w:val="00F55764"/>
    <w:rsid w:val="00F60FBC"/>
    <w:rsid w:val="00F61407"/>
    <w:rsid w:val="00F86678"/>
    <w:rsid w:val="00F9066E"/>
    <w:rsid w:val="00FB7350"/>
    <w:rsid w:val="00FB736B"/>
    <w:rsid w:val="00FD75B6"/>
    <w:rsid w:val="00FE5F3F"/>
    <w:rsid w:val="00FE6C56"/>
    <w:rsid w:val="00FF1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7B5"/>
    <w:pPr>
      <w:bidi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qFormat/>
    <w:rsid w:val="00B337B5"/>
    <w:pPr>
      <w:keepNext/>
      <w:jc w:val="right"/>
      <w:outlineLvl w:val="1"/>
    </w:pPr>
    <w:rPr>
      <w:rFonts w:cs="Simplified Arabic"/>
      <w:b/>
      <w:bC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337B5"/>
    <w:pPr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E42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00A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0A86"/>
    <w:pPr>
      <w:tabs>
        <w:tab w:val="center" w:pos="4320"/>
        <w:tab w:val="right" w:pos="8640"/>
      </w:tabs>
    </w:pPr>
  </w:style>
  <w:style w:type="character" w:customStyle="1" w:styleId="apple-style-span">
    <w:name w:val="apple-style-span"/>
    <w:basedOn w:val="DefaultParagraphFont"/>
    <w:rsid w:val="003B4377"/>
  </w:style>
  <w:style w:type="character" w:customStyle="1" w:styleId="apple-converted-space">
    <w:name w:val="apple-converted-space"/>
    <w:basedOn w:val="DefaultParagraphFont"/>
    <w:rsid w:val="003B4377"/>
  </w:style>
  <w:style w:type="character" w:customStyle="1" w:styleId="hps">
    <w:name w:val="hps"/>
    <w:basedOn w:val="DefaultParagraphFont"/>
    <w:rsid w:val="008A5A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BC53A-2FD1-46E0-B3CB-9F6B3EED2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البيـــان:  منشور رقم (  )</vt:lpstr>
    </vt:vector>
  </TitlesOfParts>
  <Company>MOFTI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البيـــان:  منشور رقم (  )</dc:title>
  <dc:subject/>
  <dc:creator>azaki</dc:creator>
  <cp:keywords/>
  <cp:lastModifiedBy>ezedaan</cp:lastModifiedBy>
  <cp:revision>9</cp:revision>
  <cp:lastPrinted>2011-12-25T09:45:00Z</cp:lastPrinted>
  <dcterms:created xsi:type="dcterms:W3CDTF">2011-10-24T11:47:00Z</dcterms:created>
  <dcterms:modified xsi:type="dcterms:W3CDTF">2011-12-25T09:47:00Z</dcterms:modified>
</cp:coreProperties>
</file>